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6C502" w14:textId="0EE8F296" w:rsidR="009D2269" w:rsidRDefault="00DE345A">
      <w:pPr>
        <w:rPr>
          <w:b/>
          <w:sz w:val="28"/>
        </w:rPr>
      </w:pPr>
      <w:r>
        <w:rPr>
          <w:rFonts w:hint="eastAsia"/>
          <w:b/>
          <w:sz w:val="28"/>
        </w:rPr>
        <w:t>附件</w:t>
      </w:r>
      <w:r>
        <w:rPr>
          <w:rFonts w:hint="eastAsia"/>
          <w:b/>
          <w:sz w:val="28"/>
        </w:rPr>
        <w:t>1</w:t>
      </w:r>
      <w:r>
        <w:rPr>
          <w:rFonts w:hint="eastAsia"/>
          <w:b/>
          <w:sz w:val="28"/>
        </w:rPr>
        <w:t>：</w:t>
      </w:r>
    </w:p>
    <w:p w14:paraId="026B5D29" w14:textId="6C7D8D14" w:rsidR="00266DCA" w:rsidRPr="00266DCA" w:rsidRDefault="00266DCA" w:rsidP="00266DCA">
      <w:pPr>
        <w:spacing w:line="560" w:lineRule="exact"/>
        <w:jc w:val="center"/>
        <w:rPr>
          <w:rFonts w:ascii="宋体" w:hAnsi="宋体"/>
          <w:b/>
          <w:bCs/>
          <w:sz w:val="28"/>
          <w:szCs w:val="28"/>
        </w:rPr>
      </w:pPr>
      <w:r w:rsidRPr="00266DCA">
        <w:rPr>
          <w:rFonts w:ascii="宋体" w:hAnsi="宋体" w:hint="eastAsia"/>
          <w:b/>
          <w:bCs/>
          <w:sz w:val="28"/>
          <w:szCs w:val="28"/>
        </w:rPr>
        <w:t>滁州市</w:t>
      </w:r>
      <w:r w:rsidR="00867FDE" w:rsidRPr="00867FDE">
        <w:rPr>
          <w:rFonts w:ascii="宋体" w:hAnsi="宋体" w:hint="eastAsia"/>
          <w:b/>
          <w:bCs/>
          <w:sz w:val="28"/>
          <w:szCs w:val="28"/>
        </w:rPr>
        <w:t>淮河明光段</w:t>
      </w:r>
      <w:r w:rsidRPr="00266DCA">
        <w:rPr>
          <w:rFonts w:ascii="宋体" w:hAnsi="宋体" w:hint="eastAsia"/>
          <w:b/>
          <w:bCs/>
          <w:sz w:val="28"/>
          <w:szCs w:val="28"/>
        </w:rPr>
        <w:t>AIS、VHF专网通信系统服务</w:t>
      </w:r>
      <w:r w:rsidR="00EB3690">
        <w:rPr>
          <w:rFonts w:ascii="宋体" w:hAnsi="宋体" w:hint="eastAsia"/>
          <w:b/>
          <w:bCs/>
          <w:sz w:val="28"/>
          <w:szCs w:val="28"/>
        </w:rPr>
        <w:t>工作</w:t>
      </w:r>
    </w:p>
    <w:p w14:paraId="2D90A309" w14:textId="1B681146" w:rsidR="00D549B5" w:rsidRPr="00E073C7" w:rsidRDefault="00D549B5" w:rsidP="00266DCA">
      <w:pPr>
        <w:spacing w:line="560" w:lineRule="exact"/>
        <w:rPr>
          <w:rFonts w:ascii="宋体" w:hAnsi="宋体"/>
          <w:sz w:val="28"/>
          <w:szCs w:val="28"/>
        </w:rPr>
      </w:pPr>
      <w:r w:rsidRPr="00E073C7">
        <w:rPr>
          <w:rFonts w:ascii="宋体" w:hAnsi="宋体" w:hint="eastAsia"/>
          <w:sz w:val="28"/>
          <w:szCs w:val="28"/>
        </w:rPr>
        <w:t>一、项目需求</w:t>
      </w:r>
    </w:p>
    <w:p w14:paraId="58C0C2DC" w14:textId="77777777" w:rsidR="00266DCA" w:rsidRDefault="00266DCA" w:rsidP="00266DCA">
      <w:pPr>
        <w:spacing w:line="360" w:lineRule="auto"/>
        <w:ind w:firstLineChars="200" w:firstLine="420"/>
        <w:rPr>
          <w:rFonts w:ascii="宋体" w:hAnsi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637524" wp14:editId="64FF9A01">
            <wp:simplePos x="0" y="0"/>
            <wp:positionH relativeFrom="margin">
              <wp:posOffset>450850</wp:posOffset>
            </wp:positionH>
            <wp:positionV relativeFrom="paragraph">
              <wp:posOffset>918210</wp:posOffset>
            </wp:positionV>
            <wp:extent cx="4749800" cy="3342005"/>
            <wp:effectExtent l="0" t="0" r="0" b="0"/>
            <wp:wrapTopAndBottom/>
            <wp:docPr id="912145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4593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DCA">
        <w:rPr>
          <w:rFonts w:ascii="宋体" w:hAnsi="宋体" w:hint="eastAsia"/>
          <w:sz w:val="28"/>
          <w:szCs w:val="28"/>
        </w:rPr>
        <w:t>根据项目建设需求及实际情况，本项目覆盖区域为淮河明光段（浮山-红山头）全长42公里内重点区域，为Ⅱ级航道。</w:t>
      </w:r>
    </w:p>
    <w:p w14:paraId="65F68F61" w14:textId="5B8DCA74" w:rsidR="0055604F" w:rsidRDefault="00266DCA" w:rsidP="00266DCA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266DCA">
        <w:rPr>
          <w:rFonts w:ascii="宋体" w:hAnsi="宋体"/>
          <w:sz w:val="28"/>
          <w:szCs w:val="28"/>
        </w:rPr>
        <w:t>本次航道信息化拟建设统一的VHF通讯系统，加强重点区域航道内通讯覆盖范围，提高航道服务水平，使维护尺度更加稳定，助航设施运行更加可靠，航道信息服务更加及时便捷，基本形成覆盖境内淮河流域可控可管的VHF通讯系统。在VHF系统建设的基础上，拟建成连续覆盖淮河明光段（浮山-红山头）航道工程航道水域、功能完备、结构完整的AIS岸台系统，本次AIS建设实现辖区内范围全覆盖，实时获取 船载AIS报文数据，供相关业务系统调取使用，为内河水域所有配置AIS船台设备的运输船舶提供安全信息服务，提高内河通航水域水上交通安全监管能力。通过AIS（船舶自动识别系统）、VHF基</w:t>
      </w:r>
      <w:r w:rsidRPr="00266DCA">
        <w:rPr>
          <w:rFonts w:ascii="宋体" w:hAnsi="宋体"/>
          <w:sz w:val="28"/>
          <w:szCs w:val="28"/>
        </w:rPr>
        <w:lastRenderedPageBreak/>
        <w:t>站等多源数据融合，实现对水域船舶的全方位、全天候、高精度检测，提高执法效率与准确性。为管理部门提供科学的数据支撑和决策依据，助力实现水上交通管理的精细化、智能化、高效化。</w:t>
      </w:r>
    </w:p>
    <w:p w14:paraId="47CEFFF9" w14:textId="36061413" w:rsidR="00D549B5" w:rsidRPr="00E073C7" w:rsidRDefault="00D549B5" w:rsidP="00D549B5">
      <w:pPr>
        <w:spacing w:line="560" w:lineRule="exact"/>
        <w:rPr>
          <w:rFonts w:ascii="宋体" w:hAnsi="宋体"/>
          <w:sz w:val="28"/>
          <w:szCs w:val="28"/>
        </w:rPr>
      </w:pPr>
      <w:r w:rsidRPr="00E073C7">
        <w:rPr>
          <w:rFonts w:ascii="宋体" w:hAnsi="宋体" w:hint="eastAsia"/>
          <w:sz w:val="28"/>
          <w:szCs w:val="28"/>
        </w:rPr>
        <w:t>二、</w:t>
      </w:r>
      <w:r w:rsidR="00266DCA" w:rsidRPr="00266DCA">
        <w:rPr>
          <w:rFonts w:ascii="宋体" w:hAnsi="宋体" w:hint="eastAsia"/>
          <w:sz w:val="28"/>
          <w:szCs w:val="28"/>
        </w:rPr>
        <w:t>总体要求</w:t>
      </w:r>
    </w:p>
    <w:p w14:paraId="5A3D89C1" w14:textId="0B23E1CC" w:rsidR="00266DCA" w:rsidRDefault="00266DCA" w:rsidP="00266DCA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266DCA">
        <w:rPr>
          <w:rFonts w:ascii="宋体" w:hAnsi="宋体"/>
          <w:sz w:val="28"/>
          <w:szCs w:val="28"/>
        </w:rPr>
        <w:t>根据建设目标，完成AIS与VHF建设，同时含配套建设、运维服务及船舶动态监管服务，并提供标准接口及标准数据，用于已有或待建项目的数据推送及相关服务，具备数据共享要求。本次建设不涵盖数据存储业务。针对数据处理的要求，将根据建设单位信息化建设的要求及业务调整，按需及时调整。AIS、</w:t>
      </w:r>
      <w:r w:rsidR="00EB3690">
        <w:rPr>
          <w:rFonts w:ascii="宋体" w:hAnsi="宋体"/>
          <w:sz w:val="28"/>
          <w:szCs w:val="28"/>
        </w:rPr>
        <w:t>VHF</w:t>
      </w:r>
      <w:r w:rsidRPr="00266DCA">
        <w:rPr>
          <w:rFonts w:ascii="宋体" w:hAnsi="宋体"/>
          <w:sz w:val="28"/>
          <w:szCs w:val="28"/>
        </w:rPr>
        <w:t>岸基的覆盖效果对设备挂高有严格的需求。为了保证长期平稳运行，对供电、网络、防雷、安全防护、设备备电等配套设施要求高。根据现场勘察，沿河区域有林木和楼宇，为保证覆盖效果，AIS、VHF设备挂高不应低于35米。</w:t>
      </w:r>
    </w:p>
    <w:p w14:paraId="009BAF17" w14:textId="331775BE" w:rsidR="001B7DF8" w:rsidRPr="00E073C7" w:rsidRDefault="001B7DF8" w:rsidP="001B7DF8">
      <w:pPr>
        <w:spacing w:line="560" w:lineRule="exact"/>
        <w:rPr>
          <w:rFonts w:ascii="宋体" w:hAnsi="宋体"/>
          <w:sz w:val="28"/>
          <w:szCs w:val="28"/>
        </w:rPr>
      </w:pPr>
      <w:r w:rsidRPr="00E073C7">
        <w:rPr>
          <w:rFonts w:ascii="宋体" w:hAnsi="宋体" w:hint="eastAsia"/>
          <w:sz w:val="28"/>
          <w:szCs w:val="28"/>
        </w:rPr>
        <w:t>三、</w:t>
      </w:r>
      <w:r>
        <w:rPr>
          <w:rFonts w:ascii="宋体" w:hAnsi="宋体" w:hint="eastAsia"/>
          <w:sz w:val="28"/>
          <w:szCs w:val="28"/>
        </w:rPr>
        <w:t>验收标准</w:t>
      </w:r>
    </w:p>
    <w:p w14:paraId="66E8D275" w14:textId="5725B3AA" w:rsidR="001B7DF8" w:rsidRPr="001B7DF8" w:rsidRDefault="001B7DF8" w:rsidP="001B7DF8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1B7DF8">
        <w:rPr>
          <w:rFonts w:ascii="宋体" w:hAnsi="宋体" w:hint="eastAsia"/>
          <w:sz w:val="28"/>
          <w:szCs w:val="28"/>
        </w:rPr>
        <w:t>本项目</w:t>
      </w:r>
      <w:r>
        <w:rPr>
          <w:rFonts w:ascii="宋体" w:hAnsi="宋体" w:hint="eastAsia"/>
          <w:sz w:val="28"/>
          <w:szCs w:val="28"/>
        </w:rPr>
        <w:t>需要</w:t>
      </w:r>
      <w:r w:rsidRPr="001B7DF8">
        <w:rPr>
          <w:rFonts w:ascii="宋体" w:hAnsi="宋体" w:hint="eastAsia"/>
          <w:sz w:val="28"/>
          <w:szCs w:val="28"/>
        </w:rPr>
        <w:t>完成明光淮河段42公里AIS、VHF专网全覆盖，具体要求如下：</w:t>
      </w:r>
    </w:p>
    <w:p w14:paraId="0CDEB21E" w14:textId="53CC92CE" w:rsidR="001B7DF8" w:rsidRPr="001B7DF8" w:rsidRDefault="001B7DF8" w:rsidP="001B7DF8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1B7DF8">
        <w:rPr>
          <w:rFonts w:ascii="宋体" w:hAnsi="宋体" w:hint="eastAsia"/>
          <w:sz w:val="28"/>
          <w:szCs w:val="28"/>
        </w:rPr>
        <w:t>1、AIS、VHF专网</w:t>
      </w:r>
      <w:r>
        <w:rPr>
          <w:rFonts w:ascii="宋体" w:hAnsi="宋体" w:hint="eastAsia"/>
          <w:sz w:val="28"/>
          <w:szCs w:val="28"/>
        </w:rPr>
        <w:t>通信系统服务工作</w:t>
      </w:r>
      <w:r w:rsidRPr="001B7DF8">
        <w:rPr>
          <w:rFonts w:ascii="宋体" w:hAnsi="宋体" w:hint="eastAsia"/>
          <w:sz w:val="28"/>
          <w:szCs w:val="28"/>
        </w:rPr>
        <w:t>须达到业主验收标准；</w:t>
      </w:r>
    </w:p>
    <w:p w14:paraId="6F98C844" w14:textId="37A778EF" w:rsidR="001B7DF8" w:rsidRPr="00E073C7" w:rsidRDefault="001B7DF8" w:rsidP="001B7DF8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1B7DF8">
        <w:rPr>
          <w:rFonts w:ascii="宋体" w:hAnsi="宋体" w:hint="eastAsia"/>
          <w:sz w:val="28"/>
          <w:szCs w:val="28"/>
        </w:rPr>
        <w:t>2、</w:t>
      </w:r>
      <w:r>
        <w:rPr>
          <w:rFonts w:ascii="宋体" w:hAnsi="宋体" w:hint="eastAsia"/>
          <w:sz w:val="28"/>
          <w:szCs w:val="28"/>
        </w:rPr>
        <w:t>项目承揽方需在整个项目周期内提供全面配合，直至项目成功通过验收</w:t>
      </w:r>
      <w:r w:rsidRPr="00E073C7">
        <w:rPr>
          <w:rFonts w:ascii="宋体" w:hAnsi="宋体" w:hint="eastAsia"/>
          <w:sz w:val="28"/>
          <w:szCs w:val="28"/>
        </w:rPr>
        <w:t>。</w:t>
      </w:r>
    </w:p>
    <w:p w14:paraId="330A4521" w14:textId="27E300EA" w:rsidR="007D736D" w:rsidRPr="00E073C7" w:rsidRDefault="00FA7F33" w:rsidP="007D736D">
      <w:pPr>
        <w:spacing w:line="56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四</w:t>
      </w:r>
      <w:bookmarkStart w:id="0" w:name="_GoBack"/>
      <w:bookmarkEnd w:id="0"/>
      <w:r w:rsidR="007D736D" w:rsidRPr="00E073C7">
        <w:rPr>
          <w:rFonts w:ascii="宋体" w:hAnsi="宋体" w:hint="eastAsia"/>
          <w:sz w:val="28"/>
          <w:szCs w:val="28"/>
        </w:rPr>
        <w:t>、合同履行期限</w:t>
      </w:r>
    </w:p>
    <w:p w14:paraId="497DBDA7" w14:textId="5DC99186" w:rsidR="007D736D" w:rsidRPr="00E073C7" w:rsidRDefault="00266DCA" w:rsidP="00BE6B0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自</w:t>
      </w:r>
      <w:r w:rsidR="00B66CEE" w:rsidRPr="00E073C7">
        <w:rPr>
          <w:rFonts w:ascii="宋体" w:hAnsi="宋体" w:hint="eastAsia"/>
          <w:sz w:val="28"/>
          <w:szCs w:val="28"/>
        </w:rPr>
        <w:t>合同签订后</w:t>
      </w:r>
      <w:r>
        <w:rPr>
          <w:rFonts w:ascii="宋体" w:hAnsi="宋体" w:hint="eastAsia"/>
          <w:sz w:val="28"/>
          <w:szCs w:val="28"/>
        </w:rPr>
        <w:t>三年服务期</w:t>
      </w:r>
      <w:r w:rsidR="00EB3690" w:rsidRPr="00EB3690">
        <w:rPr>
          <w:rFonts w:ascii="宋体" w:hAnsi="宋体" w:hint="eastAsia"/>
          <w:sz w:val="28"/>
          <w:szCs w:val="28"/>
        </w:rPr>
        <w:t>（合同一年一签），</w:t>
      </w:r>
      <w:r w:rsidR="00AA4590">
        <w:rPr>
          <w:rFonts w:ascii="宋体" w:hAnsi="宋体" w:hint="eastAsia"/>
          <w:sz w:val="28"/>
          <w:szCs w:val="28"/>
        </w:rPr>
        <w:t>合同签订后60日历天完成全部工作，</w:t>
      </w:r>
      <w:r w:rsidR="00EB3690" w:rsidRPr="00EB3690">
        <w:rPr>
          <w:rFonts w:ascii="宋体" w:hAnsi="宋体" w:hint="eastAsia"/>
          <w:sz w:val="28"/>
          <w:szCs w:val="28"/>
        </w:rPr>
        <w:t>具体以合同签订日期为准</w:t>
      </w:r>
      <w:r w:rsidR="00AA4590">
        <w:rPr>
          <w:rFonts w:ascii="宋体" w:hAnsi="宋体" w:hint="eastAsia"/>
          <w:sz w:val="28"/>
          <w:szCs w:val="28"/>
        </w:rPr>
        <w:t>。</w:t>
      </w:r>
      <w:r w:rsidR="00EB3690" w:rsidRPr="00EB3690">
        <w:rPr>
          <w:rFonts w:ascii="宋体" w:hAnsi="宋体" w:hint="eastAsia"/>
          <w:sz w:val="28"/>
          <w:szCs w:val="28"/>
        </w:rPr>
        <w:t>服务期满后，经年度考核合格</w:t>
      </w:r>
      <w:r w:rsidR="009E23B6">
        <w:rPr>
          <w:rFonts w:ascii="宋体" w:hAnsi="宋体" w:hint="eastAsia"/>
          <w:sz w:val="28"/>
          <w:szCs w:val="28"/>
        </w:rPr>
        <w:t>和</w:t>
      </w:r>
      <w:r w:rsidR="00EB3690" w:rsidRPr="00EB3690">
        <w:rPr>
          <w:rFonts w:ascii="宋体" w:hAnsi="宋体" w:hint="eastAsia"/>
          <w:sz w:val="28"/>
          <w:szCs w:val="28"/>
        </w:rPr>
        <w:t>采购人、</w:t>
      </w:r>
      <w:r w:rsidR="00EB3690">
        <w:rPr>
          <w:rFonts w:ascii="宋体" w:hAnsi="宋体" w:hint="eastAsia"/>
          <w:sz w:val="28"/>
          <w:szCs w:val="28"/>
        </w:rPr>
        <w:t>成交</w:t>
      </w:r>
      <w:r w:rsidR="00EB3690" w:rsidRPr="00EB3690">
        <w:rPr>
          <w:rFonts w:ascii="宋体" w:hAnsi="宋体" w:hint="eastAsia"/>
          <w:sz w:val="28"/>
          <w:szCs w:val="28"/>
        </w:rPr>
        <w:t>供应商双方同意，可以续签下</w:t>
      </w:r>
      <w:r w:rsidR="00EB3690">
        <w:rPr>
          <w:rFonts w:ascii="宋体" w:hAnsi="宋体" w:hint="eastAsia"/>
          <w:sz w:val="28"/>
          <w:szCs w:val="28"/>
        </w:rPr>
        <w:t>年度合同</w:t>
      </w:r>
      <w:r w:rsidR="00B66CEE" w:rsidRPr="00E073C7">
        <w:rPr>
          <w:rFonts w:ascii="宋体" w:hAnsi="宋体" w:hint="eastAsia"/>
          <w:sz w:val="28"/>
          <w:szCs w:val="28"/>
        </w:rPr>
        <w:t>。</w:t>
      </w:r>
    </w:p>
    <w:p w14:paraId="40C69E1B" w14:textId="77777777" w:rsidR="00D549B5" w:rsidRPr="00E073C7" w:rsidRDefault="00D549B5" w:rsidP="00E073C7">
      <w:pPr>
        <w:spacing w:line="560" w:lineRule="exact"/>
        <w:rPr>
          <w:rFonts w:ascii="宋体" w:hAnsi="宋体"/>
          <w:sz w:val="28"/>
          <w:szCs w:val="28"/>
        </w:rPr>
      </w:pPr>
    </w:p>
    <w:p w14:paraId="1EAC44E8" w14:textId="77777777" w:rsidR="00D549B5" w:rsidRPr="00266DCA" w:rsidRDefault="00D549B5" w:rsidP="00D549B5">
      <w:pPr>
        <w:pStyle w:val="8"/>
      </w:pPr>
    </w:p>
    <w:sectPr w:rsidR="00D549B5" w:rsidRPr="00266D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2C181E" w14:textId="77777777" w:rsidR="00576A10" w:rsidRDefault="00576A10" w:rsidP="00D549B5">
      <w:r>
        <w:separator/>
      </w:r>
    </w:p>
  </w:endnote>
  <w:endnote w:type="continuationSeparator" w:id="0">
    <w:p w14:paraId="016CADDF" w14:textId="77777777" w:rsidR="00576A10" w:rsidRDefault="00576A10" w:rsidP="00D54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406E3F" w14:textId="77777777" w:rsidR="00576A10" w:rsidRDefault="00576A10" w:rsidP="00D549B5">
      <w:r>
        <w:separator/>
      </w:r>
    </w:p>
  </w:footnote>
  <w:footnote w:type="continuationSeparator" w:id="0">
    <w:p w14:paraId="6AC23FFC" w14:textId="77777777" w:rsidR="00576A10" w:rsidRDefault="00576A10" w:rsidP="00D549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92B1A"/>
    <w:multiLevelType w:val="singleLevel"/>
    <w:tmpl w:val="02792B1A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70786D7C"/>
    <w:multiLevelType w:val="multilevel"/>
    <w:tmpl w:val="70786D7C"/>
    <w:lvl w:ilvl="0">
      <w:start w:val="1"/>
      <w:numFmt w:val="decimal"/>
      <w:pStyle w:val="A"/>
      <w:suff w:val="nothing"/>
      <w:lvlText w:val="%1."/>
      <w:lvlJc w:val="left"/>
      <w:pPr>
        <w:ind w:left="23" w:firstLine="397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650" w:hanging="360"/>
      </w:pPr>
    </w:lvl>
    <w:lvl w:ilvl="2">
      <w:start w:val="1"/>
      <w:numFmt w:val="lowerRoman"/>
      <w:lvlText w:val="%3."/>
      <w:lvlJc w:val="right"/>
      <w:pPr>
        <w:ind w:left="2370" w:hanging="180"/>
      </w:pPr>
    </w:lvl>
    <w:lvl w:ilvl="3">
      <w:start w:val="1"/>
      <w:numFmt w:val="decimal"/>
      <w:lvlText w:val="%4."/>
      <w:lvlJc w:val="left"/>
      <w:pPr>
        <w:ind w:left="3090" w:hanging="360"/>
      </w:pPr>
    </w:lvl>
    <w:lvl w:ilvl="4">
      <w:start w:val="1"/>
      <w:numFmt w:val="lowerLetter"/>
      <w:lvlText w:val="%5."/>
      <w:lvlJc w:val="left"/>
      <w:pPr>
        <w:ind w:left="3810" w:hanging="360"/>
      </w:pPr>
    </w:lvl>
    <w:lvl w:ilvl="5">
      <w:start w:val="1"/>
      <w:numFmt w:val="lowerRoman"/>
      <w:lvlText w:val="%6."/>
      <w:lvlJc w:val="right"/>
      <w:pPr>
        <w:ind w:left="4530" w:hanging="180"/>
      </w:pPr>
    </w:lvl>
    <w:lvl w:ilvl="6">
      <w:start w:val="1"/>
      <w:numFmt w:val="decimal"/>
      <w:lvlText w:val="%7."/>
      <w:lvlJc w:val="left"/>
      <w:pPr>
        <w:ind w:left="5250" w:hanging="360"/>
      </w:pPr>
    </w:lvl>
    <w:lvl w:ilvl="7">
      <w:start w:val="1"/>
      <w:numFmt w:val="lowerLetter"/>
      <w:lvlText w:val="%8."/>
      <w:lvlJc w:val="left"/>
      <w:pPr>
        <w:ind w:left="5970" w:hanging="360"/>
      </w:pPr>
    </w:lvl>
    <w:lvl w:ilvl="8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1NWZjNGJhZGE3Mjc1MzhmZmUzYjI2ZWE5MGVhNzYifQ=="/>
  </w:docVars>
  <w:rsids>
    <w:rsidRoot w:val="008C75CB"/>
    <w:rsid w:val="000B0B79"/>
    <w:rsid w:val="001802D4"/>
    <w:rsid w:val="001A1700"/>
    <w:rsid w:val="001B7DF8"/>
    <w:rsid w:val="001C0E8E"/>
    <w:rsid w:val="00266DCA"/>
    <w:rsid w:val="00345DF2"/>
    <w:rsid w:val="00407899"/>
    <w:rsid w:val="004D1FA4"/>
    <w:rsid w:val="004F058F"/>
    <w:rsid w:val="0055604F"/>
    <w:rsid w:val="00562154"/>
    <w:rsid w:val="00576A10"/>
    <w:rsid w:val="006F41B3"/>
    <w:rsid w:val="007D1DE3"/>
    <w:rsid w:val="007D736D"/>
    <w:rsid w:val="007E4672"/>
    <w:rsid w:val="007F6643"/>
    <w:rsid w:val="00867FDE"/>
    <w:rsid w:val="008A13B3"/>
    <w:rsid w:val="008C75CB"/>
    <w:rsid w:val="009D2269"/>
    <w:rsid w:val="009E23B6"/>
    <w:rsid w:val="00A25AB1"/>
    <w:rsid w:val="00A80E54"/>
    <w:rsid w:val="00A93A90"/>
    <w:rsid w:val="00AA4590"/>
    <w:rsid w:val="00B5372B"/>
    <w:rsid w:val="00B66CEE"/>
    <w:rsid w:val="00B769FE"/>
    <w:rsid w:val="00B8717E"/>
    <w:rsid w:val="00BC1EED"/>
    <w:rsid w:val="00BE6B05"/>
    <w:rsid w:val="00C31696"/>
    <w:rsid w:val="00C92B8D"/>
    <w:rsid w:val="00D549B5"/>
    <w:rsid w:val="00DE345A"/>
    <w:rsid w:val="00E073C7"/>
    <w:rsid w:val="00E35769"/>
    <w:rsid w:val="00E95949"/>
    <w:rsid w:val="00EB3690"/>
    <w:rsid w:val="00FA7F33"/>
    <w:rsid w:val="00FC7A9F"/>
    <w:rsid w:val="065B282F"/>
    <w:rsid w:val="376F458A"/>
    <w:rsid w:val="3C091D25"/>
    <w:rsid w:val="3C822FD1"/>
    <w:rsid w:val="473F0D90"/>
    <w:rsid w:val="5548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E6531"/>
  <w15:docId w15:val="{224CFA99-BEA7-489F-8148-F45CFCF4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uiPriority="0" w:qFormat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next w:val="8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8">
    <w:name w:val="index 8"/>
    <w:basedOn w:val="a0"/>
    <w:next w:val="a0"/>
    <w:qFormat/>
    <w:pPr>
      <w:ind w:left="2940"/>
      <w:jc w:val="center"/>
    </w:pPr>
  </w:style>
  <w:style w:type="paragraph" w:styleId="a4">
    <w:name w:val="footer"/>
    <w:basedOn w:val="a0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uiPriority w:val="99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uiPriority w:val="99"/>
    <w:qFormat/>
    <w:rPr>
      <w:rFonts w:ascii="Calibri" w:eastAsia="宋体" w:hAnsi="Calibri" w:cs="Times New Roman"/>
      <w:kern w:val="2"/>
      <w:sz w:val="18"/>
      <w:szCs w:val="18"/>
    </w:rPr>
  </w:style>
  <w:style w:type="paragraph" w:customStyle="1" w:styleId="A">
    <w:name w:val="正文A"/>
    <w:qFormat/>
    <w:pPr>
      <w:widowControl w:val="0"/>
      <w:numPr>
        <w:numId w:val="1"/>
      </w:numPr>
      <w:adjustRightInd w:val="0"/>
      <w:snapToGrid w:val="0"/>
    </w:pPr>
    <w:rPr>
      <w:rFonts w:ascii="宋体" w:eastAsia="宋体" w:hAnsi="宋体"/>
      <w:kern w:val="2"/>
      <w:sz w:val="21"/>
      <w:szCs w:val="21"/>
    </w:rPr>
  </w:style>
  <w:style w:type="paragraph" w:styleId="a9">
    <w:name w:val="List Paragraph"/>
    <w:basedOn w:val="a0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6</cp:revision>
  <dcterms:created xsi:type="dcterms:W3CDTF">2024-12-23T02:25:00Z</dcterms:created>
  <dcterms:modified xsi:type="dcterms:W3CDTF">2024-12-23T07:56:00Z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3FC59E4F8A434D869F867D6D7F6FD771_13</vt:lpwstr>
  </property>
</Properties>
</file>